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3B5" w:rsidRPr="006C38DD" w:rsidRDefault="005953B5" w:rsidP="005953B5">
      <w:pPr>
        <w:widowControl/>
        <w:spacing w:line="360" w:lineRule="auto"/>
        <w:ind w:firstLine="601"/>
        <w:jc w:val="center"/>
        <w:rPr>
          <w:rFonts w:ascii="黑体" w:eastAsia="黑体"/>
          <w:sz w:val="32"/>
          <w:szCs w:val="32"/>
        </w:rPr>
      </w:pPr>
      <w:r w:rsidRPr="006C38DD">
        <w:rPr>
          <w:rFonts w:ascii="黑体" w:eastAsia="黑体" w:hint="eastAsia"/>
          <w:sz w:val="32"/>
          <w:szCs w:val="32"/>
        </w:rPr>
        <w:t>生源地信用助学贷款</w:t>
      </w:r>
      <w:r w:rsidR="00A817C6">
        <w:rPr>
          <w:rFonts w:ascii="黑体" w:eastAsia="黑体" w:hint="eastAsia"/>
          <w:sz w:val="32"/>
          <w:szCs w:val="32"/>
        </w:rPr>
        <w:t>实施办法</w:t>
      </w:r>
    </w:p>
    <w:p w:rsidR="005953B5" w:rsidRDefault="005953B5" w:rsidP="005953B5">
      <w:pPr>
        <w:spacing w:line="360" w:lineRule="auto"/>
        <w:ind w:firstLine="600"/>
        <w:rPr>
          <w:rFonts w:ascii="仿宋_GB2312" w:eastAsia="仿宋_GB2312"/>
          <w:sz w:val="32"/>
          <w:szCs w:val="32"/>
        </w:rPr>
      </w:pPr>
      <w:r w:rsidRPr="00F500EB">
        <w:rPr>
          <w:rFonts w:ascii="仿宋_GB2312" w:eastAsia="仿宋_GB2312" w:hint="eastAsia"/>
          <w:sz w:val="32"/>
          <w:szCs w:val="32"/>
        </w:rPr>
        <w:t>家庭经济困难的全日制本专科生（含高职生）、第二学士学位学生和研究生</w:t>
      </w:r>
      <w:r>
        <w:rPr>
          <w:rFonts w:ascii="仿宋_GB2312" w:eastAsia="仿宋_GB2312" w:hint="eastAsia"/>
          <w:sz w:val="32"/>
          <w:szCs w:val="32"/>
        </w:rPr>
        <w:t>（研究生原则上申请办理校园地国家助学贷款）</w:t>
      </w:r>
      <w:r w:rsidRPr="00F500EB">
        <w:rPr>
          <w:rFonts w:ascii="仿宋_GB2312" w:eastAsia="仿宋_GB2312" w:hint="eastAsia"/>
          <w:sz w:val="32"/>
          <w:szCs w:val="32"/>
        </w:rPr>
        <w:t>，通过户籍所在县(市、区)的学生资助管理机构申请办理</w:t>
      </w:r>
      <w:r>
        <w:rPr>
          <w:rFonts w:ascii="仿宋_GB2312" w:eastAsia="仿宋_GB2312" w:hint="eastAsia"/>
          <w:sz w:val="32"/>
          <w:szCs w:val="32"/>
        </w:rPr>
        <w:t>（有的地区直接到相关金融机构申请）</w:t>
      </w:r>
      <w:r w:rsidRPr="00F500EB">
        <w:rPr>
          <w:rFonts w:ascii="仿宋_GB2312" w:eastAsia="仿宋_GB2312" w:hint="eastAsia"/>
          <w:sz w:val="32"/>
          <w:szCs w:val="32"/>
        </w:rPr>
        <w:t>的国家助学贷款。</w:t>
      </w:r>
      <w:r>
        <w:rPr>
          <w:rFonts w:ascii="仿宋_GB2312" w:eastAsia="仿宋_GB2312" w:hint="eastAsia"/>
          <w:sz w:val="32"/>
          <w:szCs w:val="32"/>
        </w:rPr>
        <w:t>学生和家长为共同借款人，共同承担还款责任。</w:t>
      </w:r>
    </w:p>
    <w:p w:rsidR="005953B5" w:rsidRDefault="005953B5" w:rsidP="005953B5">
      <w:pPr>
        <w:pStyle w:val="a5"/>
        <w:numPr>
          <w:ilvl w:val="0"/>
          <w:numId w:val="1"/>
        </w:numPr>
        <w:spacing w:before="0" w:beforeAutospacing="0" w:after="0" w:afterAutospacing="0" w:line="360" w:lineRule="auto"/>
        <w:jc w:val="both"/>
        <w:rPr>
          <w:rFonts w:ascii="仿宋_GB2312" w:eastAsia="仿宋_GB2312" w:hAnsi="Times New Roman" w:cs="Times New Roman"/>
          <w:b/>
          <w:kern w:val="2"/>
          <w:sz w:val="32"/>
          <w:szCs w:val="32"/>
        </w:rPr>
      </w:pPr>
      <w:r w:rsidRPr="00EB1CC7">
        <w:rPr>
          <w:rFonts w:ascii="仿宋_GB2312" w:eastAsia="仿宋_GB2312" w:hAnsi="Times New Roman" w:cs="Times New Roman" w:hint="eastAsia"/>
          <w:b/>
          <w:kern w:val="2"/>
          <w:sz w:val="32"/>
          <w:szCs w:val="32"/>
        </w:rPr>
        <w:t>申请条件</w:t>
      </w:r>
    </w:p>
    <w:p w:rsidR="005953B5" w:rsidRPr="00EF73DE" w:rsidRDefault="005953B5" w:rsidP="005953B5">
      <w:pPr>
        <w:pStyle w:val="a5"/>
        <w:spacing w:before="0" w:beforeAutospacing="0" w:after="0" w:afterAutospacing="0" w:line="360" w:lineRule="auto"/>
        <w:ind w:firstLineChars="196" w:firstLine="627"/>
        <w:jc w:val="both"/>
        <w:rPr>
          <w:rFonts w:ascii="仿宋_GB2312" w:eastAsia="仿宋_GB2312" w:hAnsi="Times New Roman" w:cs="Times New Roman"/>
          <w:b/>
          <w:kern w:val="2"/>
          <w:sz w:val="32"/>
          <w:szCs w:val="32"/>
        </w:rPr>
      </w:pPr>
      <w:r w:rsidRPr="00EB1CC7">
        <w:rPr>
          <w:rFonts w:ascii="仿宋_GB2312" w:eastAsia="仿宋_GB2312" w:hAnsi="Times New Roman" w:cs="Times New Roman" w:hint="eastAsia"/>
          <w:kern w:val="2"/>
          <w:sz w:val="32"/>
          <w:szCs w:val="32"/>
        </w:rPr>
        <w:t>①具有中华人民共和国国籍；</w:t>
      </w:r>
    </w:p>
    <w:p w:rsidR="005953B5" w:rsidRDefault="005953B5" w:rsidP="005953B5">
      <w:pPr>
        <w:pStyle w:val="a5"/>
        <w:spacing w:before="0" w:beforeAutospacing="0" w:after="0" w:afterAutospacing="0" w:line="360" w:lineRule="auto"/>
        <w:ind w:firstLineChars="200" w:firstLine="640"/>
        <w:jc w:val="both"/>
        <w:rPr>
          <w:rFonts w:ascii="仿宋_GB2312" w:eastAsia="仿宋_GB2312" w:hAnsi="Times New Roman" w:cs="Times New Roman"/>
          <w:kern w:val="2"/>
          <w:sz w:val="32"/>
          <w:szCs w:val="32"/>
        </w:rPr>
      </w:pPr>
      <w:r w:rsidRPr="00EB1CC7">
        <w:rPr>
          <w:rFonts w:ascii="仿宋_GB2312" w:eastAsia="仿宋_GB2312" w:hAnsi="Times New Roman" w:cs="Times New Roman" w:hint="eastAsia"/>
          <w:kern w:val="2"/>
          <w:sz w:val="32"/>
          <w:szCs w:val="32"/>
        </w:rPr>
        <w:t>②</w:t>
      </w:r>
      <w:r w:rsidRPr="004B10BA">
        <w:rPr>
          <w:rFonts w:ascii="仿宋_GB2312" w:eastAsia="仿宋_GB2312" w:hAnsi="Times New Roman" w:cs="Times New Roman" w:hint="eastAsia"/>
          <w:color w:val="000000"/>
          <w:sz w:val="32"/>
          <w:szCs w:val="32"/>
        </w:rPr>
        <w:t>诚实守信，遵纪守法；</w:t>
      </w:r>
    </w:p>
    <w:p w:rsidR="005953B5" w:rsidRDefault="005953B5" w:rsidP="005953B5">
      <w:pPr>
        <w:pStyle w:val="a5"/>
        <w:spacing w:before="0" w:beforeAutospacing="0" w:after="0" w:afterAutospacing="0" w:line="360" w:lineRule="auto"/>
        <w:ind w:firstLineChars="200" w:firstLine="640"/>
        <w:jc w:val="both"/>
        <w:rPr>
          <w:rFonts w:ascii="仿宋_GB2312" w:eastAsia="仿宋_GB2312" w:hAnsi="Times New Roman" w:cs="Times New Roman"/>
          <w:kern w:val="2"/>
          <w:sz w:val="32"/>
          <w:szCs w:val="32"/>
        </w:rPr>
      </w:pPr>
      <w:r w:rsidRPr="00EB1CC7">
        <w:rPr>
          <w:rFonts w:ascii="仿宋_GB2312" w:eastAsia="仿宋_GB2312" w:hAnsi="Times New Roman" w:cs="Times New Roman" w:hint="eastAsia"/>
          <w:kern w:val="2"/>
          <w:sz w:val="32"/>
          <w:szCs w:val="32"/>
        </w:rPr>
        <w:t>③</w:t>
      </w:r>
      <w:r>
        <w:rPr>
          <w:rFonts w:ascii="仿宋_GB2312" w:eastAsia="仿宋_GB2312" w:hAnsi="Times New Roman" w:cs="Times New Roman" w:hint="eastAsia"/>
          <w:kern w:val="2"/>
          <w:sz w:val="32"/>
          <w:szCs w:val="32"/>
        </w:rPr>
        <w:t>已被根据国家有关规定批准设立、实施高等学历教育的全日制普通本科高校、高等职业学校和高等专科学校（含民办高校和独立学院，学校名单以教育部公布的为准）正式录取，取得真实、合法、有效的录取通知书的新生或高校在读的本专科学生、第二学士学位学生和研究生；</w:t>
      </w:r>
    </w:p>
    <w:p w:rsidR="005953B5" w:rsidRPr="004B10BA" w:rsidRDefault="005953B5" w:rsidP="005953B5">
      <w:pPr>
        <w:pStyle w:val="a5"/>
        <w:spacing w:before="0" w:beforeAutospacing="0" w:after="0" w:afterAutospacing="0" w:line="360" w:lineRule="auto"/>
        <w:ind w:firstLineChars="200" w:firstLine="640"/>
        <w:jc w:val="both"/>
        <w:rPr>
          <w:rFonts w:ascii="仿宋_GB2312" w:eastAsia="仿宋_GB2312" w:hAnsi="Times New Roman" w:cs="Times New Roman"/>
          <w:color w:val="000000"/>
          <w:sz w:val="32"/>
          <w:szCs w:val="32"/>
        </w:rPr>
      </w:pPr>
      <w:r w:rsidRPr="004B10BA">
        <w:rPr>
          <w:rFonts w:ascii="仿宋_GB2312" w:eastAsia="仿宋_GB2312" w:hAnsi="Times New Roman" w:cs="Times New Roman" w:hint="eastAsia"/>
          <w:color w:val="000000"/>
          <w:sz w:val="32"/>
          <w:szCs w:val="32"/>
        </w:rPr>
        <w:t>④学生本人入学前户籍、其父母(或其他法定监护人)户籍均在本县(市、区)</w:t>
      </w:r>
      <w:r>
        <w:rPr>
          <w:rFonts w:ascii="仿宋_GB2312" w:eastAsia="仿宋_GB2312" w:hAnsi="Times New Roman" w:cs="Times New Roman" w:hint="eastAsia"/>
          <w:color w:val="000000"/>
          <w:sz w:val="32"/>
          <w:szCs w:val="32"/>
        </w:rPr>
        <w:t>；</w:t>
      </w:r>
    </w:p>
    <w:p w:rsidR="005953B5" w:rsidRDefault="005953B5" w:rsidP="005953B5">
      <w:pPr>
        <w:pStyle w:val="a5"/>
        <w:spacing w:before="0" w:beforeAutospacing="0" w:after="0" w:afterAutospacing="0" w:line="360" w:lineRule="auto"/>
        <w:ind w:firstLineChars="200" w:firstLine="640"/>
        <w:jc w:val="both"/>
        <w:rPr>
          <w:rFonts w:ascii="仿宋_GB2312" w:eastAsia="仿宋_GB2312" w:hAnsi="Times New Roman" w:cs="Times New Roman"/>
          <w:color w:val="000000"/>
          <w:sz w:val="32"/>
          <w:szCs w:val="32"/>
        </w:rPr>
      </w:pPr>
      <w:r w:rsidRPr="004B10BA">
        <w:rPr>
          <w:rFonts w:ascii="仿宋_GB2312" w:eastAsia="仿宋_GB2312" w:hAnsi="Times New Roman" w:cs="Times New Roman" w:hint="eastAsia"/>
          <w:color w:val="000000"/>
          <w:sz w:val="32"/>
          <w:szCs w:val="32"/>
        </w:rPr>
        <w:t>⑤</w:t>
      </w:r>
      <w:r w:rsidRPr="00EB1CC7">
        <w:rPr>
          <w:rFonts w:ascii="仿宋_GB2312" w:eastAsia="仿宋_GB2312" w:hAnsi="Times New Roman" w:cs="Times New Roman" w:hint="eastAsia"/>
          <w:kern w:val="2"/>
          <w:sz w:val="32"/>
          <w:szCs w:val="32"/>
        </w:rPr>
        <w:t>家庭经济困难</w:t>
      </w:r>
      <w:r>
        <w:rPr>
          <w:rFonts w:ascii="仿宋_GB2312" w:eastAsia="仿宋_GB2312" w:hAnsi="Times New Roman" w:cs="Times New Roman" w:hint="eastAsia"/>
          <w:color w:val="000000"/>
          <w:sz w:val="32"/>
          <w:szCs w:val="32"/>
        </w:rPr>
        <w:t>，所能获得的收入不足以支付在校期间完成学业所需的基本费用。</w:t>
      </w:r>
    </w:p>
    <w:p w:rsidR="005953B5" w:rsidRPr="004B10BA" w:rsidRDefault="005953B5" w:rsidP="005953B5">
      <w:pPr>
        <w:pStyle w:val="a5"/>
        <w:spacing w:before="0" w:beforeAutospacing="0" w:after="0" w:afterAutospacing="0" w:line="360" w:lineRule="auto"/>
        <w:ind w:firstLine="562"/>
        <w:jc w:val="both"/>
        <w:rPr>
          <w:rFonts w:ascii="仿宋_GB2312" w:eastAsia="仿宋_GB2312" w:hAnsi="Times New Roman" w:cs="Times New Roman"/>
          <w:color w:val="000000"/>
          <w:sz w:val="32"/>
          <w:szCs w:val="32"/>
        </w:rPr>
      </w:pPr>
      <w:r w:rsidRPr="004B10BA">
        <w:rPr>
          <w:rFonts w:ascii="仿宋_GB2312" w:eastAsia="仿宋_GB2312" w:hAnsi="Times New Roman" w:cs="Times New Roman" w:hint="eastAsia"/>
          <w:b/>
          <w:bCs/>
          <w:color w:val="000000"/>
          <w:sz w:val="32"/>
          <w:szCs w:val="32"/>
        </w:rPr>
        <w:t>2. 办理程序</w:t>
      </w:r>
    </w:p>
    <w:p w:rsidR="005953B5" w:rsidRPr="004B10BA" w:rsidRDefault="005953B5" w:rsidP="005953B5">
      <w:pPr>
        <w:pStyle w:val="a5"/>
        <w:spacing w:before="0" w:beforeAutospacing="0" w:after="0" w:afterAutospacing="0" w:line="360" w:lineRule="auto"/>
        <w:ind w:firstLine="560"/>
        <w:jc w:val="both"/>
        <w:rPr>
          <w:rFonts w:ascii="仿宋_GB2312" w:eastAsia="仿宋_GB2312" w:hAnsi="Times New Roman" w:cs="Times New Roman"/>
          <w:color w:val="000000"/>
          <w:sz w:val="32"/>
          <w:szCs w:val="32"/>
        </w:rPr>
      </w:pPr>
      <w:r w:rsidRPr="004B10BA">
        <w:rPr>
          <w:rFonts w:ascii="仿宋_GB2312" w:eastAsia="仿宋_GB2312" w:hAnsi="Times New Roman" w:cs="Times New Roman" w:hint="eastAsia"/>
          <w:color w:val="000000"/>
          <w:sz w:val="32"/>
          <w:szCs w:val="32"/>
        </w:rPr>
        <w:t>生源地信用助学贷款按年度申请、审批和发放。学生在新学期开始前，向家庭所在县(市、区)的学生资助管理中心提出贷款申请</w:t>
      </w:r>
      <w:r>
        <w:rPr>
          <w:rFonts w:ascii="仿宋_GB2312" w:eastAsia="仿宋_GB2312" w:hAnsi="Times New Roman" w:cs="Times New Roman" w:hint="eastAsia"/>
          <w:color w:val="000000"/>
          <w:sz w:val="32"/>
          <w:szCs w:val="32"/>
        </w:rPr>
        <w:t>（有的地区直接到相关金融机构申请）</w:t>
      </w:r>
      <w:r w:rsidRPr="004B10BA">
        <w:rPr>
          <w:rFonts w:ascii="仿宋_GB2312" w:eastAsia="仿宋_GB2312" w:hAnsi="Times New Roman" w:cs="Times New Roman" w:hint="eastAsia"/>
          <w:color w:val="000000"/>
          <w:sz w:val="32"/>
          <w:szCs w:val="32"/>
        </w:rPr>
        <w:t>。县级</w:t>
      </w:r>
      <w:r w:rsidRPr="004B10BA">
        <w:rPr>
          <w:rFonts w:ascii="仿宋_GB2312" w:eastAsia="仿宋_GB2312" w:hAnsi="Times New Roman" w:cs="Times New Roman" w:hint="eastAsia"/>
          <w:color w:val="000000"/>
          <w:sz w:val="32"/>
          <w:szCs w:val="32"/>
        </w:rPr>
        <w:lastRenderedPageBreak/>
        <w:t>学生资助管理中心负责对学生提交的申请进行资格审查。</w:t>
      </w:r>
      <w:r>
        <w:rPr>
          <w:rFonts w:ascii="仿宋_GB2312" w:eastAsia="仿宋_GB2312" w:hAnsi="Times New Roman" w:cs="Times New Roman" w:hint="eastAsia"/>
          <w:color w:val="000000"/>
          <w:sz w:val="32"/>
          <w:szCs w:val="32"/>
        </w:rPr>
        <w:t>金融机构</w:t>
      </w:r>
      <w:r w:rsidRPr="004B10BA">
        <w:rPr>
          <w:rFonts w:ascii="仿宋_GB2312" w:eastAsia="仿宋_GB2312" w:hAnsi="Times New Roman" w:cs="Times New Roman" w:hint="eastAsia"/>
          <w:color w:val="000000"/>
          <w:sz w:val="32"/>
          <w:szCs w:val="32"/>
        </w:rPr>
        <w:t>负责最终审批并发放贷款。</w:t>
      </w:r>
    </w:p>
    <w:p w:rsidR="005953B5" w:rsidRPr="004B10BA" w:rsidRDefault="005953B5" w:rsidP="005953B5">
      <w:pPr>
        <w:pStyle w:val="a5"/>
        <w:spacing w:before="0" w:beforeAutospacing="0" w:after="0" w:afterAutospacing="0" w:line="360" w:lineRule="auto"/>
        <w:ind w:firstLine="562"/>
        <w:jc w:val="both"/>
        <w:rPr>
          <w:rFonts w:ascii="仿宋_GB2312" w:eastAsia="仿宋_GB2312" w:hAnsi="Times New Roman" w:cs="Times New Roman"/>
          <w:color w:val="000000"/>
          <w:sz w:val="32"/>
          <w:szCs w:val="32"/>
        </w:rPr>
      </w:pPr>
      <w:r w:rsidRPr="004B10BA">
        <w:rPr>
          <w:rFonts w:ascii="仿宋_GB2312" w:eastAsia="仿宋_GB2312" w:hAnsi="Times New Roman" w:cs="Times New Roman" w:hint="eastAsia"/>
          <w:b/>
          <w:bCs/>
          <w:color w:val="000000"/>
          <w:sz w:val="32"/>
          <w:szCs w:val="32"/>
        </w:rPr>
        <w:t>3. 贷款金额</w:t>
      </w:r>
    </w:p>
    <w:p w:rsidR="005953B5" w:rsidRPr="004B10BA" w:rsidRDefault="005953B5" w:rsidP="005953B5">
      <w:pPr>
        <w:pStyle w:val="a5"/>
        <w:spacing w:before="0" w:beforeAutospacing="0" w:after="0" w:afterAutospacing="0" w:line="360" w:lineRule="auto"/>
        <w:ind w:firstLine="560"/>
        <w:jc w:val="both"/>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本专科生每人每年最高不超过8000元，研究生每人每年最高不超过12</w:t>
      </w:r>
      <w:r w:rsidRPr="004B10BA">
        <w:rPr>
          <w:rFonts w:ascii="仿宋_GB2312" w:eastAsia="仿宋_GB2312" w:hAnsi="Times New Roman" w:cs="Times New Roman" w:hint="eastAsia"/>
          <w:color w:val="000000"/>
          <w:sz w:val="32"/>
          <w:szCs w:val="32"/>
        </w:rPr>
        <w:t>000元。</w:t>
      </w:r>
    </w:p>
    <w:p w:rsidR="005953B5" w:rsidRPr="004B10BA" w:rsidRDefault="005953B5" w:rsidP="005953B5">
      <w:pPr>
        <w:pStyle w:val="a5"/>
        <w:spacing w:before="0" w:beforeAutospacing="0" w:after="0" w:afterAutospacing="0" w:line="360" w:lineRule="auto"/>
        <w:ind w:firstLine="562"/>
        <w:jc w:val="both"/>
        <w:rPr>
          <w:rFonts w:ascii="仿宋_GB2312" w:eastAsia="仿宋_GB2312" w:hAnsi="Times New Roman" w:cs="Times New Roman"/>
          <w:color w:val="000000"/>
          <w:sz w:val="32"/>
          <w:szCs w:val="32"/>
        </w:rPr>
      </w:pPr>
      <w:r w:rsidRPr="004B10BA">
        <w:rPr>
          <w:rFonts w:ascii="仿宋_GB2312" w:eastAsia="仿宋_GB2312" w:hAnsi="Times New Roman" w:cs="Times New Roman" w:hint="eastAsia"/>
          <w:b/>
          <w:bCs/>
          <w:color w:val="000000"/>
          <w:sz w:val="32"/>
          <w:szCs w:val="32"/>
        </w:rPr>
        <w:t>4. 贷款利息</w:t>
      </w:r>
    </w:p>
    <w:p w:rsidR="005953B5" w:rsidRPr="004B10BA" w:rsidRDefault="005953B5" w:rsidP="005953B5">
      <w:pPr>
        <w:pStyle w:val="a5"/>
        <w:spacing w:before="0" w:beforeAutospacing="0" w:after="0" w:afterAutospacing="0" w:line="360" w:lineRule="auto"/>
        <w:ind w:firstLine="560"/>
        <w:jc w:val="both"/>
        <w:rPr>
          <w:rFonts w:ascii="仿宋_GB2312" w:eastAsia="仿宋_GB2312" w:hAnsi="Times New Roman" w:cs="Times New Roman"/>
          <w:color w:val="000000"/>
          <w:sz w:val="32"/>
          <w:szCs w:val="32"/>
        </w:rPr>
      </w:pPr>
      <w:r w:rsidRPr="004B10BA">
        <w:rPr>
          <w:rFonts w:ascii="仿宋_GB2312" w:eastAsia="仿宋_GB2312" w:hAnsi="Times New Roman" w:cs="Times New Roman" w:hint="eastAsia"/>
          <w:color w:val="000000"/>
          <w:sz w:val="32"/>
          <w:szCs w:val="32"/>
        </w:rPr>
        <w:t>生源地信用助学贷款利率执行中国人民银行</w:t>
      </w:r>
      <w:r>
        <w:rPr>
          <w:rFonts w:ascii="仿宋_GB2312" w:eastAsia="仿宋_GB2312" w:hAnsi="Times New Roman" w:cs="Times New Roman" w:hint="eastAsia"/>
          <w:color w:val="000000"/>
          <w:sz w:val="32"/>
          <w:szCs w:val="32"/>
        </w:rPr>
        <w:t>同期</w:t>
      </w:r>
      <w:r w:rsidRPr="004B10BA">
        <w:rPr>
          <w:rFonts w:ascii="仿宋_GB2312" w:eastAsia="仿宋_GB2312" w:hAnsi="Times New Roman" w:cs="Times New Roman" w:hint="eastAsia"/>
          <w:color w:val="000000"/>
          <w:sz w:val="32"/>
          <w:szCs w:val="32"/>
        </w:rPr>
        <w:t>公布的</w:t>
      </w:r>
      <w:r>
        <w:rPr>
          <w:rFonts w:ascii="仿宋_GB2312" w:eastAsia="仿宋_GB2312" w:hAnsi="Times New Roman" w:cs="Times New Roman" w:hint="eastAsia"/>
          <w:color w:val="000000"/>
          <w:sz w:val="32"/>
          <w:szCs w:val="32"/>
        </w:rPr>
        <w:t>同档次基准利率，不上浮。</w:t>
      </w:r>
      <w:r w:rsidRPr="004B10BA">
        <w:rPr>
          <w:rFonts w:ascii="仿宋_GB2312" w:eastAsia="仿宋_GB2312" w:hAnsi="Times New Roman" w:cs="Times New Roman" w:hint="eastAsia"/>
          <w:color w:val="000000"/>
          <w:sz w:val="32"/>
          <w:szCs w:val="32"/>
        </w:rPr>
        <w:t>学生在校期间的利息由财政全部补贴，毕业后的利息由学生和家长(或其他法定监护入)共同负担。</w:t>
      </w:r>
    </w:p>
    <w:p w:rsidR="005953B5" w:rsidRPr="004B10BA" w:rsidRDefault="005953B5" w:rsidP="005953B5">
      <w:pPr>
        <w:pStyle w:val="a5"/>
        <w:spacing w:before="0" w:beforeAutospacing="0" w:after="0" w:afterAutospacing="0" w:line="360" w:lineRule="auto"/>
        <w:ind w:firstLine="562"/>
        <w:jc w:val="both"/>
        <w:rPr>
          <w:rFonts w:ascii="仿宋_GB2312" w:eastAsia="仿宋_GB2312" w:hAnsi="Times New Roman" w:cs="Times New Roman"/>
          <w:color w:val="000000"/>
          <w:sz w:val="32"/>
          <w:szCs w:val="32"/>
        </w:rPr>
      </w:pPr>
      <w:r w:rsidRPr="004B10BA">
        <w:rPr>
          <w:rFonts w:ascii="仿宋_GB2312" w:eastAsia="仿宋_GB2312" w:hAnsi="Times New Roman" w:cs="Times New Roman" w:hint="eastAsia"/>
          <w:b/>
          <w:bCs/>
          <w:color w:val="000000"/>
          <w:sz w:val="32"/>
          <w:szCs w:val="32"/>
        </w:rPr>
        <w:t>5. 还款期限和还款方式</w:t>
      </w:r>
    </w:p>
    <w:p w:rsidR="000D40D1" w:rsidRDefault="005953B5" w:rsidP="005953B5">
      <w:pPr>
        <w:ind w:firstLine="645"/>
        <w:rPr>
          <w:rFonts w:ascii="仿宋_GB2312" w:eastAsia="仿宋_GB2312"/>
          <w:sz w:val="32"/>
          <w:szCs w:val="32"/>
        </w:rPr>
      </w:pPr>
      <w:r w:rsidRPr="004B10BA">
        <w:rPr>
          <w:rFonts w:ascii="仿宋_GB2312" w:eastAsia="仿宋_GB2312" w:hint="eastAsia"/>
          <w:color w:val="000000"/>
          <w:sz w:val="32"/>
          <w:szCs w:val="32"/>
        </w:rPr>
        <w:t>生源地信用助学贷款期限原则上按全日制本专科学制加10年确定，最长不超过14</w:t>
      </w:r>
      <w:r>
        <w:rPr>
          <w:rFonts w:ascii="仿宋_GB2312" w:eastAsia="仿宋_GB2312" w:hint="eastAsia"/>
          <w:color w:val="000000"/>
          <w:sz w:val="32"/>
          <w:szCs w:val="32"/>
        </w:rPr>
        <w:t>年，其中，在校生按剩余学习年限加10年确定。</w:t>
      </w:r>
      <w:r w:rsidRPr="004B10BA">
        <w:rPr>
          <w:rFonts w:ascii="仿宋_GB2312" w:eastAsia="仿宋_GB2312" w:hint="eastAsia"/>
          <w:color w:val="000000"/>
          <w:sz w:val="32"/>
          <w:szCs w:val="32"/>
        </w:rPr>
        <w:t>学制超过4年或继续攻读研究生学位、第二学士学位的，相应缩短学生毕业后的还贷期限。学生在校及毕业后两年</w:t>
      </w:r>
      <w:r w:rsidRPr="00522A00">
        <w:rPr>
          <w:rFonts w:ascii="仿宋_GB2312" w:eastAsia="仿宋_GB2312" w:hint="eastAsia"/>
          <w:sz w:val="32"/>
          <w:szCs w:val="32"/>
        </w:rPr>
        <w:t>期间为宽限期，宽限期后由学生和家长(或其他法定监护人)按借款合同约定，按年度分期偿还贷款本息。</w:t>
      </w:r>
    </w:p>
    <w:p w:rsidR="005953B5" w:rsidRPr="006C38DD" w:rsidRDefault="005953B5" w:rsidP="005953B5">
      <w:pPr>
        <w:widowControl/>
        <w:spacing w:line="360" w:lineRule="auto"/>
        <w:ind w:firstLine="601"/>
        <w:jc w:val="left"/>
        <w:rPr>
          <w:rFonts w:ascii="仿宋_GB2312" w:eastAsia="仿宋_GB2312"/>
          <w:b/>
          <w:sz w:val="32"/>
          <w:szCs w:val="32"/>
        </w:rPr>
      </w:pPr>
      <w:r>
        <w:rPr>
          <w:rFonts w:ascii="仿宋_GB2312" w:eastAsia="仿宋_GB2312" w:hint="eastAsia"/>
          <w:b/>
          <w:sz w:val="32"/>
          <w:szCs w:val="32"/>
        </w:rPr>
        <w:t>6</w:t>
      </w:r>
      <w:r w:rsidRPr="006C38DD">
        <w:rPr>
          <w:rFonts w:ascii="仿宋_GB2312" w:eastAsia="仿宋_GB2312" w:hint="eastAsia"/>
          <w:b/>
          <w:sz w:val="32"/>
          <w:szCs w:val="32"/>
        </w:rPr>
        <w:t xml:space="preserve">.违约后果 </w:t>
      </w:r>
    </w:p>
    <w:p w:rsidR="005953B5" w:rsidRPr="00F500EB" w:rsidRDefault="005953B5" w:rsidP="005953B5">
      <w:pPr>
        <w:widowControl/>
        <w:spacing w:line="360" w:lineRule="auto"/>
        <w:ind w:firstLine="600"/>
        <w:jc w:val="left"/>
        <w:rPr>
          <w:rFonts w:ascii="仿宋_GB2312" w:eastAsia="仿宋_GB2312"/>
          <w:sz w:val="32"/>
          <w:szCs w:val="32"/>
        </w:rPr>
      </w:pPr>
      <w:r w:rsidRPr="00F500EB">
        <w:rPr>
          <w:rFonts w:ascii="仿宋_GB2312" w:eastAsia="仿宋_GB2312" w:hint="eastAsia"/>
          <w:sz w:val="32"/>
          <w:szCs w:val="32"/>
        </w:rPr>
        <w:t xml:space="preserve">①国家助学贷款的借款学生如未按照与经办银行签订的还款协议约定的期限、数额偿还贷款，经办银行将对其违约还款金额计收罚息； </w:t>
      </w:r>
    </w:p>
    <w:p w:rsidR="005953B5" w:rsidRPr="00F500EB" w:rsidRDefault="005953B5" w:rsidP="005953B5">
      <w:pPr>
        <w:widowControl/>
        <w:spacing w:line="360" w:lineRule="auto"/>
        <w:ind w:firstLine="601"/>
        <w:jc w:val="left"/>
        <w:rPr>
          <w:rFonts w:ascii="仿宋_GB2312" w:eastAsia="仿宋_GB2312"/>
          <w:sz w:val="32"/>
          <w:szCs w:val="32"/>
        </w:rPr>
      </w:pPr>
      <w:r w:rsidRPr="00F500EB">
        <w:rPr>
          <w:rFonts w:ascii="仿宋_GB2312" w:eastAsia="仿宋_GB2312" w:hint="eastAsia"/>
          <w:sz w:val="32"/>
          <w:szCs w:val="32"/>
        </w:rPr>
        <w:lastRenderedPageBreak/>
        <w:t xml:space="preserve">②经办银行将违约情况录入中国人民银行的个人信用信息基础数据库，供全国各金融机构依法查询。对恶意拖欠贷款的违约借款人采取限制措施，不予提供住房贷款、汽车贷款等金融服务； </w:t>
      </w:r>
    </w:p>
    <w:p w:rsidR="005953B5" w:rsidRPr="00F500EB" w:rsidRDefault="005953B5" w:rsidP="005953B5">
      <w:pPr>
        <w:widowControl/>
        <w:spacing w:line="360" w:lineRule="auto"/>
        <w:ind w:firstLine="601"/>
        <w:jc w:val="left"/>
        <w:rPr>
          <w:rFonts w:ascii="仿宋_GB2312" w:eastAsia="仿宋_GB2312"/>
          <w:sz w:val="32"/>
          <w:szCs w:val="32"/>
        </w:rPr>
      </w:pPr>
      <w:r w:rsidRPr="00F500EB">
        <w:rPr>
          <w:rFonts w:ascii="仿宋_GB2312" w:eastAsia="仿宋_GB2312" w:hint="eastAsia"/>
          <w:sz w:val="32"/>
          <w:szCs w:val="32"/>
        </w:rPr>
        <w:t xml:space="preserve">③对于连续拖欠还款行为严重的借款人，有关行政管理部门和银行将通过新闻媒体和网络等信息渠道公布其姓名、公民身份号码、毕业学校及具体违约行为等信息； </w:t>
      </w:r>
    </w:p>
    <w:p w:rsidR="005953B5" w:rsidRDefault="005953B5" w:rsidP="005953B5">
      <w:pPr>
        <w:ind w:firstLine="645"/>
      </w:pPr>
      <w:r w:rsidRPr="00F500EB">
        <w:rPr>
          <w:rFonts w:ascii="仿宋_GB2312" w:eastAsia="仿宋_GB2312" w:hint="eastAsia"/>
          <w:sz w:val="32"/>
          <w:szCs w:val="32"/>
        </w:rPr>
        <w:t>④严重违约的贷款人还将承担相关法律责任。</w:t>
      </w:r>
    </w:p>
    <w:sectPr w:rsidR="005953B5" w:rsidSect="000D40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E6D" w:rsidRDefault="00A61E6D" w:rsidP="005953B5">
      <w:pPr>
        <w:ind w:firstLine="600"/>
      </w:pPr>
      <w:r>
        <w:separator/>
      </w:r>
    </w:p>
  </w:endnote>
  <w:endnote w:type="continuationSeparator" w:id="0">
    <w:p w:rsidR="00A61E6D" w:rsidRDefault="00A61E6D" w:rsidP="005953B5">
      <w:pPr>
        <w:ind w:firstLine="60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E6D" w:rsidRDefault="00A61E6D" w:rsidP="005953B5">
      <w:pPr>
        <w:ind w:firstLine="600"/>
      </w:pPr>
      <w:r>
        <w:separator/>
      </w:r>
    </w:p>
  </w:footnote>
  <w:footnote w:type="continuationSeparator" w:id="0">
    <w:p w:rsidR="00A61E6D" w:rsidRDefault="00A61E6D" w:rsidP="005953B5">
      <w:pPr>
        <w:ind w:firstLine="60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A0434"/>
    <w:multiLevelType w:val="hybridMultilevel"/>
    <w:tmpl w:val="8A685D3E"/>
    <w:lvl w:ilvl="0" w:tplc="EE445CC6">
      <w:start w:val="1"/>
      <w:numFmt w:val="decimal"/>
      <w:lvlText w:val="%1."/>
      <w:lvlJc w:val="left"/>
      <w:pPr>
        <w:tabs>
          <w:tab w:val="num" w:pos="1003"/>
        </w:tabs>
        <w:ind w:left="1003" w:hanging="360"/>
      </w:pPr>
      <w:rPr>
        <w:rFonts w:hint="default"/>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53B5"/>
    <w:rsid w:val="000D40D1"/>
    <w:rsid w:val="005953B5"/>
    <w:rsid w:val="00A61E6D"/>
    <w:rsid w:val="00A817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3B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53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53B5"/>
    <w:rPr>
      <w:sz w:val="18"/>
      <w:szCs w:val="18"/>
    </w:rPr>
  </w:style>
  <w:style w:type="paragraph" w:styleId="a4">
    <w:name w:val="footer"/>
    <w:basedOn w:val="a"/>
    <w:link w:val="Char0"/>
    <w:uiPriority w:val="99"/>
    <w:semiHidden/>
    <w:unhideWhenUsed/>
    <w:rsid w:val="005953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953B5"/>
    <w:rPr>
      <w:sz w:val="18"/>
      <w:szCs w:val="18"/>
    </w:rPr>
  </w:style>
  <w:style w:type="paragraph" w:styleId="a5">
    <w:name w:val="Normal (Web)"/>
    <w:basedOn w:val="a"/>
    <w:rsid w:val="005953B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157</Words>
  <Characters>895</Characters>
  <Application>Microsoft Office Word</Application>
  <DocSecurity>0</DocSecurity>
  <Lines>7</Lines>
  <Paragraphs>2</Paragraphs>
  <ScaleCrop>false</ScaleCrop>
  <Company>河南大学</Company>
  <LinksUpToDate>false</LinksUpToDate>
  <CharactersWithSpaces>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欧亚国际学院</dc:creator>
  <cp:keywords/>
  <dc:description/>
  <cp:lastModifiedBy>Administrator</cp:lastModifiedBy>
  <cp:revision>4</cp:revision>
  <dcterms:created xsi:type="dcterms:W3CDTF">2016-04-25T01:36:00Z</dcterms:created>
  <dcterms:modified xsi:type="dcterms:W3CDTF">2016-05-11T01:22:00Z</dcterms:modified>
</cp:coreProperties>
</file>